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b w:val="0"/>
          <w:bCs w:val="0"/>
          <w:sz w:val="44"/>
          <w:szCs w:val="44"/>
        </w:rPr>
      </w:pPr>
      <w:bookmarkStart w:id="0" w:name="_Toc10290"/>
      <w:r>
        <w:rPr>
          <w:rFonts w:hint="eastAsia" w:ascii="方正小标宋简体" w:hAnsi="方正小标宋简体" w:eastAsia="方正小标宋简体" w:cs="方正小标宋简体"/>
          <w:b w:val="0"/>
          <w:bCs w:val="0"/>
          <w:sz w:val="44"/>
          <w:szCs w:val="44"/>
        </w:rPr>
        <w:t>合并会计报表</w:t>
      </w:r>
      <w:bookmarkEnd w:id="0"/>
    </w:p>
    <w:p>
      <w:pPr>
        <w:ind w:firstLine="600"/>
        <w:rPr>
          <w:rFonts w:ascii="仿宋_GB2312"/>
          <w:szCs w:val="30"/>
        </w:rPr>
      </w:pPr>
      <w:bookmarkStart w:id="6" w:name="_GoBack"/>
      <w:bookmarkEnd w:id="6"/>
    </w:p>
    <w:p>
      <w:pPr>
        <w:pStyle w:val="2"/>
        <w:numPr>
          <w:ilvl w:val="0"/>
          <w:numId w:val="1"/>
        </w:numPr>
        <w:ind w:firstLine="602"/>
        <w:rPr>
          <w:rFonts w:ascii="仿宋_GB2312"/>
          <w:szCs w:val="30"/>
        </w:rPr>
      </w:pPr>
      <w:bookmarkStart w:id="1" w:name="_Toc6657"/>
      <w:r>
        <w:rPr>
          <w:rFonts w:hint="eastAsia" w:ascii="仿宋_GB2312"/>
          <w:szCs w:val="30"/>
        </w:rPr>
        <w:t>合并会计报表的含义和基本内容是什么？</w:t>
      </w:r>
      <w:bookmarkEnd w:id="1"/>
    </w:p>
    <w:p>
      <w:pPr>
        <w:ind w:firstLine="600"/>
        <w:rPr>
          <w:rFonts w:ascii="仿宋_GB2312" w:hAnsi="仿宋_GB2312" w:cs="仿宋_GB2312"/>
          <w:szCs w:val="30"/>
        </w:rPr>
      </w:pPr>
      <w:r>
        <w:rPr>
          <w:rFonts w:hint="eastAsia" w:ascii="仿宋_GB2312" w:hAnsi="仿宋_GB2312" w:cs="仿宋_GB2312"/>
          <w:szCs w:val="30"/>
        </w:rPr>
        <w:t>合并会计报表又称合并财务报表，是以母公司和子公司组成的企业集团为一个会计主体，以母公司和子公司单独编制的个别会计报表为基础，由母公司编制的综合反映由母公司与子公司组成的企业集团经营成果、财务状况及变动情况的会计报表。</w:t>
      </w:r>
    </w:p>
    <w:p>
      <w:pPr>
        <w:ind w:firstLine="600"/>
        <w:rPr>
          <w:rFonts w:ascii="仿宋_GB2312" w:hAnsi="仿宋_GB2312" w:cs="仿宋_GB2312"/>
          <w:szCs w:val="30"/>
        </w:rPr>
      </w:pPr>
      <w:r>
        <w:rPr>
          <w:rFonts w:hint="eastAsia" w:ascii="仿宋_GB2312" w:hAnsi="仿宋_GB2312" w:cs="仿宋_GB2312"/>
          <w:szCs w:val="30"/>
        </w:rPr>
        <w:t>合并会计报表是现代化企业集团传递会计信息的重要方式，其会计信息的作用有别于个别会计报表，有利于真实反映企业集团的财务状况和经济实质，有利于正确反映企业集团的经营成果和经营规模，有利于客观评价和分析企业集团的经济活动和经营业绩。</w:t>
      </w:r>
    </w:p>
    <w:p>
      <w:pPr>
        <w:ind w:firstLine="600"/>
        <w:rPr>
          <w:rFonts w:ascii="仿宋_GB2312" w:hAnsi="仿宋_GB2312" w:cs="仿宋_GB2312"/>
          <w:szCs w:val="30"/>
        </w:rPr>
      </w:pPr>
      <w:r>
        <w:rPr>
          <w:rFonts w:hint="eastAsia" w:ascii="仿宋_GB2312" w:hAnsi="仿宋_GB2312" w:cs="仿宋_GB2312"/>
          <w:szCs w:val="30"/>
        </w:rPr>
        <w:t>合并资产负债表反映了母公司和子公司所形成的企业集团在某一特定日期财务状况。合并利润表反映了企业集团在某一特定会计期间内经营成果及其分配或处理的情况，而合并现金流量表反映了企业集团在某一特定会计期间内现金流入量、现金流出量和现金增减变动情况。</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 w:name="_Toc9506"/>
      <w:r>
        <w:rPr>
          <w:rFonts w:hint="eastAsia" w:ascii="仿宋_GB2312"/>
          <w:szCs w:val="30"/>
        </w:rPr>
        <w:t>什么是“母公司报表”“归属于母公司所有者的净利润”“归属于与母公司所有者权益”？</w:t>
      </w:r>
      <w:bookmarkEnd w:id="2"/>
    </w:p>
    <w:p>
      <w:pPr>
        <w:ind w:firstLine="600"/>
        <w:rPr>
          <w:rFonts w:ascii="仿宋_GB2312" w:hAnsi="仿宋_GB2312" w:cs="仿宋_GB2312"/>
          <w:szCs w:val="30"/>
        </w:rPr>
      </w:pPr>
      <w:r>
        <w:rPr>
          <w:rFonts w:hint="eastAsia" w:ascii="仿宋_GB2312" w:hAnsi="仿宋_GB2312" w:cs="仿宋_GB2312"/>
          <w:szCs w:val="30"/>
        </w:rPr>
        <w:t>“母公司报表”、“归属于母公司所有者的净利润”、“归属于母公司所有者权益”三个概念仅在合并报表中出现。“母公司报表”是指合并报表中合并方的报表，即上市公司单体的报表，而合并报表就是将“母公司报表”与其他控股子公司的报表予以合并。</w:t>
      </w:r>
    </w:p>
    <w:p>
      <w:pPr>
        <w:ind w:firstLine="600"/>
        <w:rPr>
          <w:rFonts w:ascii="仿宋_GB2312" w:hAnsi="仿宋_GB2312" w:cs="仿宋_GB2312"/>
          <w:szCs w:val="30"/>
        </w:rPr>
      </w:pPr>
      <w:r>
        <w:rPr>
          <w:rFonts w:hint="eastAsia" w:ascii="仿宋_GB2312" w:hAnsi="仿宋_GB2312" w:cs="仿宋_GB2312"/>
          <w:szCs w:val="30"/>
        </w:rPr>
        <w:t>“归属于母公司所有者的净利润”，在上市公司报表中又称“归属于上市公司普通股股东的净利润”，是指合并报表中，属于上市公司的净利润。之所以存在这个概念，主要是因为合并报表的净利润是上市公司及其所有控股子公司的净利润加总并扣除内部交易后形成的。但是由于部分控股子公司的股权并非完全由上市公司持有，而是还有一部分股权由其他股东持有，因此合并报表的净利润中，有一部分是属于这些其他股东的，不应作为上市公司享有的净利润。为明确评价上市公司的经营成果，会计准则规定，合并报表应披露“归属于母公司所有者的净利润”，此数据为证券市场评价上市公司经营成果的通行标准。</w:t>
      </w:r>
    </w:p>
    <w:p>
      <w:pPr>
        <w:ind w:firstLine="600"/>
        <w:rPr>
          <w:rFonts w:ascii="仿宋_GB2312" w:hAnsi="仿宋_GB2312" w:cs="仿宋_GB2312"/>
          <w:szCs w:val="30"/>
        </w:rPr>
      </w:pPr>
      <w:r>
        <w:rPr>
          <w:rFonts w:hint="eastAsia" w:ascii="仿宋_GB2312" w:hAnsi="仿宋_GB2312" w:cs="仿宋_GB2312"/>
          <w:szCs w:val="30"/>
        </w:rPr>
        <w:t>“归属于母公司所有者权益”，与“归属于母公司所有者的净利润”一样，同样是因为合并报表中存在少数股东权益的因素，在合并报表的所有者权益扣除少数股东权益后，形成“归属于母公司所有者权益”。</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 w:name="_Toc7361"/>
      <w:r>
        <w:rPr>
          <w:rFonts w:hint="eastAsia" w:ascii="仿宋_GB2312"/>
          <w:szCs w:val="30"/>
        </w:rPr>
        <w:t>合并会计报表分析应注意哪些问题？</w:t>
      </w:r>
      <w:bookmarkEnd w:id="3"/>
    </w:p>
    <w:p>
      <w:pPr>
        <w:ind w:firstLine="600"/>
        <w:rPr>
          <w:rFonts w:ascii="仿宋_GB2312" w:hAnsi="仿宋_GB2312" w:cs="仿宋_GB2312"/>
          <w:szCs w:val="30"/>
        </w:rPr>
      </w:pPr>
      <w:r>
        <w:rPr>
          <w:rFonts w:hint="eastAsia" w:ascii="仿宋_GB2312" w:hAnsi="仿宋_GB2312" w:cs="仿宋_GB2312"/>
          <w:szCs w:val="30"/>
        </w:rPr>
        <w:t>合并报表是指由母公司编制的包括所有控制范围内公司会计报表的有关数据的报表。编制合并报表时，母公司应当统一与子公司的会计政策，会计报表决算日、会计期间和记账本位币；对境外子公司以外币表示的会计报表，按照一定的汇率折算为以母公司的记账本位币表示的会计报表。母公司对子公司的权益性资本应采用权益法进行处理。因此，投资者在分析时应当注意以下几个勾稽关系：</w:t>
      </w:r>
    </w:p>
    <w:p>
      <w:pPr>
        <w:ind w:firstLine="600"/>
        <w:rPr>
          <w:rFonts w:ascii="仿宋_GB2312" w:hAnsi="仿宋_GB2312" w:cs="仿宋_GB2312"/>
          <w:szCs w:val="30"/>
        </w:rPr>
      </w:pPr>
      <w:r>
        <w:rPr>
          <w:rFonts w:hint="eastAsia" w:ascii="仿宋_GB2312" w:hAnsi="仿宋_GB2312" w:cs="仿宋_GB2312"/>
          <w:szCs w:val="30"/>
        </w:rPr>
        <w:t>一是因为存在内部交易未实现损益，合并报表的利润和母子公司单体报表利润之和存在差异；二是因《公司法》等规定利润分配以法人为单位，上市公司可供分配利润与合并报表未分配利润存在差异；三是因非同一控制下企业合并，上市公司取得被合并方的成本可能大于其账面价值，进而形成合并报表商誉。</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4" w:name="_Toc31436"/>
      <w:r>
        <w:rPr>
          <w:rFonts w:hint="eastAsia" w:ascii="仿宋_GB2312"/>
          <w:szCs w:val="30"/>
        </w:rPr>
        <w:t>收购企业及处置子公司对上市公司合并销售收入及合并利润总额的影响？</w:t>
      </w:r>
      <w:bookmarkEnd w:id="4"/>
    </w:p>
    <w:p>
      <w:pPr>
        <w:ind w:firstLine="600"/>
        <w:rPr>
          <w:rFonts w:ascii="仿宋_GB2312" w:hAnsi="仿宋_GB2312" w:cs="仿宋_GB2312"/>
          <w:szCs w:val="30"/>
        </w:rPr>
      </w:pPr>
      <w:r>
        <w:rPr>
          <w:rFonts w:hint="eastAsia" w:ascii="仿宋_GB2312" w:hAnsi="仿宋_GB2312" w:cs="仿宋_GB2312"/>
          <w:szCs w:val="30"/>
        </w:rPr>
        <w:t>收购企业对上市公司合并销售收入及合并利润总额的影响方面，投资者应当首先识别被收购企业与上市公司的关系，分该收购是否属于同一控制下的企业合并分别处理。若被收购企业与上市公司受共同的一方控制，则构成同一控制下企业合并，合并报表可以确认被收购企业当年全部的收入和利润；若被收购企业与上市公司未受共同的一方控制，则构成非同一控制下企业合并，合并报表仅能确认被收购企业自收购日起至年末的收入和利润。</w:t>
      </w:r>
    </w:p>
    <w:p>
      <w:pPr>
        <w:ind w:firstLine="600"/>
        <w:rPr>
          <w:rFonts w:ascii="仿宋_GB2312" w:hAnsi="仿宋_GB2312" w:cs="仿宋_GB2312"/>
          <w:szCs w:val="30"/>
        </w:rPr>
      </w:pPr>
      <w:r>
        <w:rPr>
          <w:rFonts w:hint="eastAsia" w:ascii="仿宋_GB2312" w:hAnsi="仿宋_GB2312" w:cs="仿宋_GB2312"/>
          <w:szCs w:val="30"/>
        </w:rPr>
        <w:t>处置子公司对上市公司合并销售收入及合并利润总额的影响方面，一是被处置子公司收入应当自处置时点起从合并报表中剔除，一般会减少合并报表收入；二是被处置子公司自处置时点起的营业成本也会从合并报表中剔除；三是被处置子公司价值与公司收到的处置对价的差额，会形成合并报表的利得或损失。</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5" w:name="_Toc8745"/>
      <w:r>
        <w:rPr>
          <w:rFonts w:hint="eastAsia" w:ascii="仿宋_GB2312"/>
          <w:szCs w:val="30"/>
        </w:rPr>
        <w:t>如何分析会计报表附注？</w:t>
      </w:r>
      <w:bookmarkEnd w:id="5"/>
    </w:p>
    <w:p>
      <w:pPr>
        <w:ind w:firstLine="600"/>
        <w:rPr>
          <w:rFonts w:ascii="仿宋_GB2312" w:hAnsi="仿宋_GB2312" w:cs="仿宋_GB2312"/>
          <w:szCs w:val="30"/>
        </w:rPr>
      </w:pPr>
      <w:r>
        <w:rPr>
          <w:rFonts w:hint="eastAsia" w:ascii="仿宋_GB2312" w:hAnsi="仿宋_GB2312" w:cs="仿宋_GB2312"/>
          <w:szCs w:val="30"/>
        </w:rPr>
        <w:t>会计报表附注是对会计报表各有关项目的注释，是帮助报表使用者更好地阅读和理解会计报表的重要信息。这是因为会计报表各有关项目是在一定会计核算方法下确认、计量出来的，因此分析会计报表附注首先需要了解编制会计报表的方法或基础以及会计报表各项目的经济含义。例如，坏账的核算方法、存货的计价方法、固定资产的折旧方法、无形资产的摊销年限等，都将对会计报表的有关项目产生影响。</w:t>
      </w:r>
    </w:p>
    <w:p>
      <w:pPr>
        <w:ind w:firstLine="600"/>
        <w:rPr>
          <w:rFonts w:ascii="仿宋_GB2312" w:hAnsi="仿宋_GB2312" w:cs="仿宋_GB2312"/>
          <w:szCs w:val="30"/>
        </w:rPr>
      </w:pPr>
      <w:r>
        <w:rPr>
          <w:rFonts w:hint="eastAsia" w:ascii="仿宋_GB2312" w:hAnsi="仿宋_GB2312" w:cs="仿宋_GB2312"/>
          <w:szCs w:val="30"/>
        </w:rPr>
        <w:t>《企业会计准则第30号——财务报表列报》（2014年修订）《公开发行证券的公司信息披露内容与格式准则第 2 号—年度报告的内容与格式》等规则对上市公司会计报表附注作了详细规定，它包括所有在会计报表内未提供的、与公司财务状况和经营成果及资金变动情况有关的、有助于报表使用者更好地了解会计报表且可以公开的重要信息。其至少应有以下方面的内容：</w:t>
      </w:r>
    </w:p>
    <w:p>
      <w:pPr>
        <w:ind w:firstLine="600"/>
        <w:rPr>
          <w:rFonts w:ascii="仿宋_GB2312" w:hAnsi="仿宋_GB2312" w:cs="仿宋_GB2312"/>
          <w:szCs w:val="30"/>
        </w:rPr>
      </w:pPr>
      <w:r>
        <w:rPr>
          <w:rFonts w:hint="eastAsia" w:ascii="仿宋_GB2312" w:hAnsi="仿宋_GB2312" w:cs="仿宋_GB2312"/>
          <w:szCs w:val="30"/>
        </w:rPr>
        <w:t>企业的基本情况；</w:t>
      </w:r>
    </w:p>
    <w:p>
      <w:pPr>
        <w:ind w:firstLine="600"/>
        <w:rPr>
          <w:rFonts w:ascii="仿宋_GB2312" w:hAnsi="仿宋_GB2312" w:cs="仿宋_GB2312"/>
          <w:szCs w:val="30"/>
        </w:rPr>
      </w:pPr>
      <w:r>
        <w:rPr>
          <w:rFonts w:hint="eastAsia" w:ascii="仿宋_GB2312" w:hAnsi="仿宋_GB2312" w:cs="仿宋_GB2312"/>
          <w:szCs w:val="30"/>
        </w:rPr>
        <w:t>财务报表的编制基础；</w:t>
      </w:r>
    </w:p>
    <w:p>
      <w:pPr>
        <w:ind w:firstLine="600"/>
        <w:rPr>
          <w:rFonts w:ascii="仿宋_GB2312" w:hAnsi="仿宋_GB2312" w:cs="仿宋_GB2312"/>
          <w:szCs w:val="30"/>
        </w:rPr>
      </w:pPr>
      <w:r>
        <w:rPr>
          <w:rFonts w:hint="eastAsia" w:ascii="仿宋_GB2312" w:hAnsi="仿宋_GB2312" w:cs="仿宋_GB2312"/>
          <w:szCs w:val="30"/>
        </w:rPr>
        <w:t>遵循企业会计准则的声明；</w:t>
      </w:r>
    </w:p>
    <w:p>
      <w:pPr>
        <w:ind w:firstLine="600"/>
        <w:rPr>
          <w:rFonts w:ascii="仿宋_GB2312" w:hAnsi="仿宋_GB2312" w:cs="仿宋_GB2312"/>
          <w:szCs w:val="30"/>
        </w:rPr>
      </w:pPr>
      <w:r>
        <w:rPr>
          <w:rFonts w:hint="eastAsia" w:ascii="仿宋_GB2312" w:hAnsi="仿宋_GB2312" w:cs="仿宋_GB2312"/>
          <w:szCs w:val="30"/>
        </w:rPr>
        <w:t>重要会计政策和会计估计；</w:t>
      </w:r>
    </w:p>
    <w:p>
      <w:pPr>
        <w:ind w:firstLine="600"/>
        <w:rPr>
          <w:rFonts w:ascii="仿宋_GB2312" w:hAnsi="仿宋_GB2312" w:cs="仿宋_GB2312"/>
          <w:szCs w:val="30"/>
        </w:rPr>
      </w:pPr>
      <w:r>
        <w:rPr>
          <w:rFonts w:hint="eastAsia" w:ascii="仿宋_GB2312" w:hAnsi="仿宋_GB2312" w:cs="仿宋_GB2312"/>
          <w:szCs w:val="30"/>
        </w:rPr>
        <w:t>会计政策和会计估计变更以及差错更正的说明；</w:t>
      </w:r>
    </w:p>
    <w:p>
      <w:pPr>
        <w:ind w:firstLine="600"/>
        <w:rPr>
          <w:rFonts w:ascii="仿宋_GB2312" w:hAnsi="仿宋_GB2312" w:cs="仿宋_GB2312"/>
          <w:szCs w:val="30"/>
        </w:rPr>
      </w:pPr>
      <w:r>
        <w:rPr>
          <w:rFonts w:hint="eastAsia" w:ascii="仿宋_GB2312" w:hAnsi="仿宋_GB2312" w:cs="仿宋_GB2312"/>
          <w:szCs w:val="30"/>
        </w:rPr>
        <w:t>报表重要项目的说明；</w:t>
      </w:r>
    </w:p>
    <w:p>
      <w:pPr>
        <w:ind w:firstLine="600"/>
        <w:rPr>
          <w:rFonts w:ascii="仿宋_GB2312" w:hAnsi="仿宋_GB2312" w:cs="仿宋_GB2312"/>
          <w:szCs w:val="30"/>
        </w:rPr>
      </w:pPr>
      <w:r>
        <w:rPr>
          <w:rFonts w:hint="eastAsia" w:ascii="仿宋_GB2312" w:hAnsi="仿宋_GB2312" w:cs="仿宋_GB2312"/>
          <w:szCs w:val="30"/>
        </w:rPr>
        <w:t>或有和承诺事项、资产负债表日后非调整事项、关联 方关系及其交易等需要说明的事项；</w:t>
      </w:r>
    </w:p>
    <w:p>
      <w:pPr>
        <w:ind w:firstLine="600"/>
        <w:rPr>
          <w:rFonts w:ascii="仿宋_GB2312" w:hAnsi="仿宋_GB2312" w:cs="仿宋_GB2312"/>
          <w:szCs w:val="30"/>
        </w:rPr>
      </w:pPr>
      <w:r>
        <w:rPr>
          <w:rFonts w:hint="eastAsia" w:ascii="仿宋_GB2312" w:hAnsi="仿宋_GB2312" w:cs="仿宋_GB2312"/>
          <w:szCs w:val="30"/>
        </w:rPr>
        <w:t>与有助于财务报表使用者评价企业管理资本的目标、政策及程序的信息。</w:t>
      </w:r>
    </w:p>
    <w:p>
      <w:pPr>
        <w:ind w:firstLine="600"/>
      </w:pPr>
      <w:r>
        <w:rPr>
          <w:rFonts w:hint="eastAsia" w:ascii="仿宋_GB2312" w:hAnsi="仿宋_GB2312" w:cs="仿宋_GB2312"/>
          <w:szCs w:val="30"/>
        </w:rPr>
        <w:t>此外，交易所会以通知等形式，定期更新年度报告的模板，相较于准则规定的内容，通知要求更为细化，如明确金融工具、公允价值、股份支付等方面的披露要求；新增合并范围的变更、关联方及关联交易的披露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8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2"/>
    <w:basedOn w:val="1"/>
    <w:next w:val="1"/>
    <w:unhideWhenUsed/>
    <w:qFormat/>
    <w:uiPriority w:val="9"/>
    <w:pPr>
      <w:outlineLvl w:val="1"/>
    </w:pPr>
    <w:rPr>
      <w:b/>
      <w:bCs/>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csrc</dc:creator>
  <cp:lastModifiedBy>csrc</cp:lastModifiedBy>
  <dcterms:modified xsi:type="dcterms:W3CDTF">2022-03-24T02:04:11Z</dcterms:modified>
  <dc:title>合并会计报表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